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26A3" w14:textId="146C932C" w:rsidR="00AC161F" w:rsidRDefault="00FE3110" w:rsidP="00AC161F">
      <w:pPr>
        <w:rPr>
          <w:rFonts w:asciiTheme="minorHAnsi" w:hAnsiTheme="minorHAnsi" w:cstheme="minorHAnsi"/>
        </w:rPr>
      </w:pPr>
      <w:r w:rsidRPr="00FE3110">
        <w:rPr>
          <w:rFonts w:asciiTheme="minorHAnsi" w:hAnsiTheme="minorHAnsi" w:cstheme="minorHAnsi"/>
        </w:rPr>
        <w:t xml:space="preserve">Did you know that your health savings account (HSA) has a high-yield interest option available? An HSA with a </w:t>
      </w:r>
      <w:r w:rsidRPr="00FE3110">
        <w:rPr>
          <w:rFonts w:asciiTheme="minorHAnsi" w:hAnsiTheme="minorHAnsi" w:cstheme="minorHAnsi"/>
          <w:b/>
          <w:bCs/>
        </w:rPr>
        <w:t>high-yield interest rate</w:t>
      </w:r>
      <w:r w:rsidRPr="00FE3110">
        <w:rPr>
          <w:rFonts w:asciiTheme="minorHAnsi" w:hAnsiTheme="minorHAnsi" w:cstheme="minorHAnsi"/>
        </w:rPr>
        <w:t xml:space="preserve"> offers the potential to earn higher interest on your HSA account balance than an HSA with a traditional interest rate offers. The traditional interest rate is the default you receive when you first open your HSA. With the high-yield feature, the road to financial wellness may be more accessible for you should you choose to take advantage of enhanced interest rates and maximize the savings potential of your cash balance.</w:t>
      </w:r>
    </w:p>
    <w:p w14:paraId="589F55B0" w14:textId="77777777" w:rsidR="00FE3110" w:rsidRDefault="00FE3110" w:rsidP="00AC161F">
      <w:pPr>
        <w:rPr>
          <w:rFonts w:asciiTheme="minorHAnsi" w:hAnsiTheme="minorHAnsi" w:cstheme="minorHAnsi"/>
        </w:rPr>
      </w:pPr>
    </w:p>
    <w:p w14:paraId="1BC9C51B" w14:textId="636B96AE" w:rsidR="00FE3110" w:rsidRDefault="00FE3110" w:rsidP="00AC161F">
      <w:pPr>
        <w:rPr>
          <w:rFonts w:asciiTheme="minorHAnsi" w:hAnsiTheme="minorHAnsi" w:cstheme="minorHAnsi"/>
        </w:rPr>
      </w:pPr>
      <w:r w:rsidRPr="00FE3110">
        <w:rPr>
          <w:rFonts w:asciiTheme="minorHAnsi" w:hAnsiTheme="minorHAnsi" w:cstheme="minorHAnsi"/>
        </w:rPr>
        <w:t xml:space="preserve">Unlike an HSA with a traditional interest rate, funds in the high-yield interest option are backed by the stability of an insurance partner and are not FDIC insured. Our high-yield interest insurance provider is Pacific Life Insurance Company, a highly rated provider of financial solutions for over 150 years. For more information on the high-yield offering, </w:t>
      </w:r>
      <w:hyperlink r:id="rId5" w:tgtFrame="_blank" w:history="1">
        <w:r w:rsidRPr="00FE3110">
          <w:rPr>
            <w:rStyle w:val="Hyperlink"/>
            <w:rFonts w:asciiTheme="minorHAnsi" w:hAnsiTheme="minorHAnsi" w:cstheme="minorHAnsi"/>
          </w:rPr>
          <w:t>watc</w:t>
        </w:r>
        <w:r w:rsidRPr="00FE3110">
          <w:rPr>
            <w:rStyle w:val="Hyperlink"/>
            <w:rFonts w:asciiTheme="minorHAnsi" w:hAnsiTheme="minorHAnsi" w:cstheme="minorHAnsi"/>
          </w:rPr>
          <w:t>h</w:t>
        </w:r>
        <w:r w:rsidRPr="00FE3110">
          <w:rPr>
            <w:rStyle w:val="Hyperlink"/>
            <w:rFonts w:asciiTheme="minorHAnsi" w:hAnsiTheme="minorHAnsi" w:cstheme="minorHAnsi"/>
          </w:rPr>
          <w:t xml:space="preserve"> this short video</w:t>
        </w:r>
      </w:hyperlink>
      <w:r w:rsidRPr="00FE3110">
        <w:rPr>
          <w:rFonts w:asciiTheme="minorHAnsi" w:hAnsiTheme="minorHAnsi" w:cstheme="minorHAnsi"/>
        </w:rPr>
        <w:t>.</w:t>
      </w:r>
    </w:p>
    <w:p w14:paraId="298301C5" w14:textId="77777777" w:rsidR="00FE3110" w:rsidRDefault="00FE3110" w:rsidP="00AC161F">
      <w:pPr>
        <w:rPr>
          <w:rFonts w:asciiTheme="minorHAnsi" w:hAnsiTheme="minorHAnsi" w:cstheme="minorHAnsi"/>
        </w:rPr>
      </w:pPr>
    </w:p>
    <w:p w14:paraId="5289EF93" w14:textId="525ED804" w:rsidR="00FE3110" w:rsidRDefault="00FE3110" w:rsidP="00FE3110">
      <w:pPr>
        <w:pStyle w:val="Heading2"/>
        <w:rPr>
          <w:color w:val="auto"/>
        </w:rPr>
      </w:pPr>
      <w:r w:rsidRPr="00FE3110">
        <w:rPr>
          <w:color w:val="auto"/>
        </w:rPr>
        <w:t>How to Opt-In</w:t>
      </w:r>
    </w:p>
    <w:p w14:paraId="2B7C53CB" w14:textId="7931048D" w:rsidR="00FE3110" w:rsidRDefault="00FE3110" w:rsidP="00FE3110">
      <w:pPr>
        <w:rPr>
          <w:rFonts w:asciiTheme="minorHAnsi" w:hAnsiTheme="minorHAnsi" w:cstheme="minorHAnsi"/>
        </w:rPr>
      </w:pPr>
      <w:r w:rsidRPr="00FE3110">
        <w:rPr>
          <w:rFonts w:asciiTheme="minorHAnsi" w:hAnsiTheme="minorHAnsi" w:cstheme="minorHAnsi"/>
        </w:rPr>
        <w:t>The choice is yours on whether you will transition to the high-yield interest option or remain in the traditional interest option, and this decision can be made at any time.</w:t>
      </w:r>
    </w:p>
    <w:p w14:paraId="1E285F18" w14:textId="77777777" w:rsidR="00FE3110" w:rsidRDefault="00FE3110" w:rsidP="00FE3110">
      <w:pPr>
        <w:rPr>
          <w:rFonts w:asciiTheme="minorHAnsi" w:hAnsiTheme="minorHAnsi" w:cstheme="minorHAnsi"/>
        </w:rPr>
      </w:pPr>
    </w:p>
    <w:p w14:paraId="3BC0D8EF" w14:textId="52A53345" w:rsidR="00FE3110" w:rsidRDefault="00FE3110" w:rsidP="00FE3110">
      <w:pPr>
        <w:rPr>
          <w:rFonts w:asciiTheme="minorHAnsi" w:hAnsiTheme="minorHAnsi" w:cstheme="minorHAnsi"/>
        </w:rPr>
      </w:pPr>
      <w:r w:rsidRPr="00FE3110">
        <w:rPr>
          <w:rFonts w:asciiTheme="minorHAnsi" w:hAnsiTheme="minorHAnsi" w:cstheme="minorHAnsi"/>
          <w:b/>
          <w:bCs/>
        </w:rPr>
        <w:t>If you would like to switch to a high-yield interest option for your HSA, you must formally opt-in.</w:t>
      </w:r>
      <w:r w:rsidRPr="00FE3110">
        <w:rPr>
          <w:rFonts w:asciiTheme="minorHAnsi" w:hAnsiTheme="minorHAnsi" w:cstheme="minorHAnsi"/>
        </w:rPr>
        <w:t xml:space="preserve"> After opting-in, you will keep the same account number and Benefits Card and continue to access your account and funds as you currently do.</w:t>
      </w:r>
    </w:p>
    <w:p w14:paraId="3C07D652" w14:textId="77777777" w:rsidR="00FE3110" w:rsidRDefault="00FE3110" w:rsidP="00FE3110">
      <w:pPr>
        <w:rPr>
          <w:rFonts w:asciiTheme="minorHAnsi" w:hAnsiTheme="minorHAnsi" w:cstheme="minorHAnsi"/>
        </w:rPr>
      </w:pPr>
    </w:p>
    <w:p w14:paraId="70F8B361" w14:textId="77777777" w:rsidR="00FE3110" w:rsidRPr="00FE3110" w:rsidRDefault="00FE3110" w:rsidP="00FE3110">
      <w:pPr>
        <w:rPr>
          <w:rFonts w:asciiTheme="minorHAnsi" w:hAnsiTheme="minorHAnsi" w:cstheme="minorHAnsi"/>
        </w:rPr>
      </w:pPr>
      <w:r w:rsidRPr="00FE3110">
        <w:rPr>
          <w:rFonts w:asciiTheme="minorHAnsi" w:hAnsiTheme="minorHAnsi" w:cstheme="minorHAnsi"/>
        </w:rPr>
        <w:t>To change your interest option preference, please follow these steps:</w:t>
      </w:r>
    </w:p>
    <w:p w14:paraId="1006843B" w14:textId="5DA961E7" w:rsidR="00FE3110" w:rsidRPr="00FE3110" w:rsidRDefault="00FE3110" w:rsidP="00FE3110">
      <w:pPr>
        <w:numPr>
          <w:ilvl w:val="0"/>
          <w:numId w:val="6"/>
        </w:numPr>
        <w:rPr>
          <w:rFonts w:asciiTheme="minorHAnsi" w:hAnsiTheme="minorHAnsi" w:cstheme="minorHAnsi"/>
        </w:rPr>
      </w:pPr>
      <w:r w:rsidRPr="00FE3110">
        <w:rPr>
          <w:rFonts w:asciiTheme="minorHAnsi" w:hAnsiTheme="minorHAnsi" w:cstheme="minorHAnsi"/>
        </w:rPr>
        <w:t xml:space="preserve">Log in to your EBC online account at </w:t>
      </w:r>
      <w:hyperlink r:id="rId6" w:tgtFrame="_blank" w:history="1">
        <w:r w:rsidRPr="00FE3110">
          <w:rPr>
            <w:rStyle w:val="Hyperlink"/>
            <w:rFonts w:asciiTheme="minorHAnsi" w:hAnsiTheme="minorHAnsi" w:cstheme="minorHAnsi"/>
          </w:rPr>
          <w:t>ebcflex.com</w:t>
        </w:r>
      </w:hyperlink>
    </w:p>
    <w:p w14:paraId="4DD1C17D" w14:textId="40354C1E" w:rsidR="00FE3110" w:rsidRDefault="00FE3110" w:rsidP="00FE3110">
      <w:pPr>
        <w:numPr>
          <w:ilvl w:val="0"/>
          <w:numId w:val="6"/>
        </w:numPr>
        <w:rPr>
          <w:rFonts w:asciiTheme="minorHAnsi" w:hAnsiTheme="minorHAnsi" w:cstheme="minorHAnsi"/>
        </w:rPr>
      </w:pPr>
      <w:r>
        <w:rPr>
          <w:rFonts w:asciiTheme="minorHAnsi" w:hAnsiTheme="minorHAnsi" w:cstheme="minorHAnsi"/>
        </w:rPr>
        <w:t xml:space="preserve">Click your HSA </w:t>
      </w:r>
      <w:r w:rsidR="006E78A9">
        <w:rPr>
          <w:rFonts w:asciiTheme="minorHAnsi" w:hAnsiTheme="minorHAnsi" w:cstheme="minorHAnsi"/>
        </w:rPr>
        <w:t>balance</w:t>
      </w:r>
    </w:p>
    <w:p w14:paraId="41F1626E" w14:textId="2F93A29A" w:rsidR="00FE3110" w:rsidRDefault="00FE3110" w:rsidP="00FE3110">
      <w:pPr>
        <w:numPr>
          <w:ilvl w:val="0"/>
          <w:numId w:val="6"/>
        </w:numPr>
        <w:rPr>
          <w:rFonts w:asciiTheme="minorHAnsi" w:hAnsiTheme="minorHAnsi" w:cstheme="minorHAnsi"/>
        </w:rPr>
      </w:pPr>
      <w:r w:rsidRPr="00FE3110">
        <w:rPr>
          <w:rFonts w:asciiTheme="minorHAnsi" w:hAnsiTheme="minorHAnsi" w:cstheme="minorHAnsi"/>
        </w:rPr>
        <w:t xml:space="preserve">Click </w:t>
      </w:r>
      <w:r w:rsidRPr="00FE3110">
        <w:rPr>
          <w:rFonts w:asciiTheme="minorHAnsi" w:hAnsiTheme="minorHAnsi" w:cstheme="minorHAnsi"/>
          <w:i/>
          <w:iCs/>
        </w:rPr>
        <w:t>Interest Options</w:t>
      </w:r>
      <w:r w:rsidRPr="00FE3110">
        <w:rPr>
          <w:rFonts w:asciiTheme="minorHAnsi" w:hAnsiTheme="minorHAnsi" w:cstheme="minorHAnsi"/>
        </w:rPr>
        <w:t xml:space="preserve"> and make your selection</w:t>
      </w:r>
    </w:p>
    <w:p w14:paraId="7B359FEC" w14:textId="77777777" w:rsidR="006E78A9" w:rsidRDefault="006E78A9" w:rsidP="006E78A9">
      <w:pPr>
        <w:rPr>
          <w:rFonts w:asciiTheme="minorHAnsi" w:hAnsiTheme="minorHAnsi" w:cstheme="minorHAnsi"/>
        </w:rPr>
      </w:pPr>
    </w:p>
    <w:p w14:paraId="1E1608A0" w14:textId="37F8D5DB" w:rsidR="006E78A9" w:rsidRDefault="006E78A9" w:rsidP="006E78A9">
      <w:pPr>
        <w:rPr>
          <w:rFonts w:asciiTheme="minorHAnsi" w:hAnsiTheme="minorHAnsi" w:cstheme="minorHAnsi"/>
        </w:rPr>
      </w:pPr>
      <w:r w:rsidRPr="006E78A9">
        <w:rPr>
          <w:rFonts w:asciiTheme="minorHAnsi" w:hAnsiTheme="minorHAnsi" w:cstheme="minorHAnsi"/>
          <w:b/>
          <w:bCs/>
        </w:rPr>
        <w:t>If you would like to keep the traditional interest option for your HSA,</w:t>
      </w:r>
      <w:r w:rsidRPr="006E78A9">
        <w:rPr>
          <w:rFonts w:asciiTheme="minorHAnsi" w:hAnsiTheme="minorHAnsi" w:cstheme="minorHAnsi"/>
        </w:rPr>
        <w:t xml:space="preserve"> no action is needed. Your funds will remain in the traditional HSA.</w:t>
      </w:r>
    </w:p>
    <w:p w14:paraId="7E7A7414" w14:textId="77777777" w:rsidR="006E78A9" w:rsidRDefault="006E78A9" w:rsidP="006E78A9">
      <w:pPr>
        <w:rPr>
          <w:rFonts w:asciiTheme="minorHAnsi" w:hAnsiTheme="minorHAnsi" w:cstheme="minorHAnsi"/>
        </w:rPr>
      </w:pPr>
    </w:p>
    <w:p w14:paraId="11BF8246" w14:textId="41444387" w:rsidR="006E78A9" w:rsidRPr="00FE3110" w:rsidRDefault="006E78A9" w:rsidP="006E78A9">
      <w:pPr>
        <w:rPr>
          <w:rFonts w:asciiTheme="minorHAnsi" w:hAnsiTheme="minorHAnsi" w:cstheme="minorHAnsi"/>
        </w:rPr>
      </w:pPr>
      <w:r w:rsidRPr="006E78A9">
        <w:rPr>
          <w:rFonts w:asciiTheme="minorHAnsi" w:hAnsiTheme="minorHAnsi" w:cstheme="minorHAnsi"/>
        </w:rPr>
        <w:t>Please let us know if you have any questions.</w:t>
      </w:r>
    </w:p>
    <w:sectPr w:rsidR="006E78A9" w:rsidRPr="00FE3110"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117CD"/>
    <w:multiLevelType w:val="multilevel"/>
    <w:tmpl w:val="A7922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3"/>
  </w:num>
  <w:num w:numId="2" w16cid:durableId="646780543">
    <w:abstractNumId w:val="3"/>
  </w:num>
  <w:num w:numId="3" w16cid:durableId="186986969">
    <w:abstractNumId w:val="0"/>
  </w:num>
  <w:num w:numId="4" w16cid:durableId="359672968">
    <w:abstractNumId w:val="4"/>
  </w:num>
  <w:num w:numId="5" w16cid:durableId="389766863">
    <w:abstractNumId w:val="1"/>
  </w:num>
  <w:num w:numId="6" w16cid:durableId="29865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297D"/>
    <w:rsid w:val="00441E02"/>
    <w:rsid w:val="00447297"/>
    <w:rsid w:val="004F1078"/>
    <w:rsid w:val="005268B4"/>
    <w:rsid w:val="005400F6"/>
    <w:rsid w:val="00544D14"/>
    <w:rsid w:val="005478FD"/>
    <w:rsid w:val="005A5267"/>
    <w:rsid w:val="005C3A1C"/>
    <w:rsid w:val="005C5674"/>
    <w:rsid w:val="005F4540"/>
    <w:rsid w:val="00663242"/>
    <w:rsid w:val="006E78A9"/>
    <w:rsid w:val="007D77D8"/>
    <w:rsid w:val="007E5B3C"/>
    <w:rsid w:val="00973639"/>
    <w:rsid w:val="009D5971"/>
    <w:rsid w:val="00A1000A"/>
    <w:rsid w:val="00A50D9B"/>
    <w:rsid w:val="00A920D3"/>
    <w:rsid w:val="00AA58EE"/>
    <w:rsid w:val="00AC161F"/>
    <w:rsid w:val="00B12DBC"/>
    <w:rsid w:val="00BB66A0"/>
    <w:rsid w:val="00BF3E85"/>
    <w:rsid w:val="00C025B6"/>
    <w:rsid w:val="00C51EE7"/>
    <w:rsid w:val="00CB2CD9"/>
    <w:rsid w:val="00D37B3A"/>
    <w:rsid w:val="00D5169C"/>
    <w:rsid w:val="00D6134E"/>
    <w:rsid w:val="00D75863"/>
    <w:rsid w:val="00D8586F"/>
    <w:rsid w:val="00DC3D06"/>
    <w:rsid w:val="00F31B1F"/>
    <w:rsid w:val="00F52120"/>
    <w:rsid w:val="00F54926"/>
    <w:rsid w:val="00FA745D"/>
    <w:rsid w:val="00FD1C2B"/>
    <w:rsid w:val="00FE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24219246">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578904548">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688673683">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cflex.com" TargetMode="External"/><Relationship Id="rId5" Type="http://schemas.openxmlformats.org/officeDocument/2006/relationships/hyperlink" Target="http://www.ebcflex.com/hsainterestoptionsvid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35</cp:revision>
  <dcterms:created xsi:type="dcterms:W3CDTF">2021-08-02T19:44:00Z</dcterms:created>
  <dcterms:modified xsi:type="dcterms:W3CDTF">2024-10-29T20:42:00Z</dcterms:modified>
</cp:coreProperties>
</file>