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C25A" w14:textId="7467C8A3" w:rsidR="00205F6A" w:rsidRPr="00205F6A" w:rsidRDefault="00F9665F" w:rsidP="00544D14">
      <w:pPr>
        <w:pStyle w:val="NormalWeb"/>
        <w:spacing w:before="0" w:beforeAutospacing="0" w:after="0" w:afterAutospacing="0"/>
        <w:textAlignment w:val="baseline"/>
        <w:rPr>
          <w:rFonts w:asciiTheme="minorHAnsi" w:hAnsiTheme="minorHAnsi" w:cstheme="minorHAnsi"/>
          <w:b/>
          <w:bCs/>
          <w:color w:val="FF0000"/>
        </w:rPr>
      </w:pPr>
      <w:r w:rsidRPr="00F9665F">
        <w:rPr>
          <w:rFonts w:asciiTheme="minorHAnsi" w:hAnsiTheme="minorHAnsi" w:cstheme="minorHAnsi"/>
          <w:b/>
          <w:bCs/>
          <w:color w:val="FF0000"/>
        </w:rPr>
        <w:t xml:space="preserve">Please ensure that you remove any plan that you aren’t offering, input details about upcoming benefit meetings, and delete these instructions before sharing the </w:t>
      </w:r>
      <w:r>
        <w:rPr>
          <w:rFonts w:asciiTheme="minorHAnsi" w:hAnsiTheme="minorHAnsi" w:cstheme="minorHAnsi"/>
          <w:b/>
          <w:bCs/>
          <w:color w:val="FF0000"/>
        </w:rPr>
        <w:t>communication</w:t>
      </w:r>
      <w:r w:rsidRPr="00F9665F">
        <w:rPr>
          <w:rFonts w:asciiTheme="minorHAnsi" w:hAnsiTheme="minorHAnsi" w:cstheme="minorHAnsi"/>
          <w:b/>
          <w:bCs/>
          <w:color w:val="FF0000"/>
        </w:rPr>
        <w:t xml:space="preserve"> with your employees.</w:t>
      </w:r>
    </w:p>
    <w:p w14:paraId="625934D7" w14:textId="77777777" w:rsidR="00544D14" w:rsidRPr="005C34EB" w:rsidRDefault="00544D14" w:rsidP="004F1078">
      <w:pPr>
        <w:rPr>
          <w:rFonts w:asciiTheme="minorHAnsi" w:hAnsiTheme="minorHAnsi" w:cstheme="minorHAnsi"/>
          <w:color w:val="FF0000"/>
          <w:kern w:val="2"/>
          <w:sz w:val="22"/>
          <w:szCs w:val="22"/>
          <w14:ligatures w14:val="standardContextu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4045"/>
      </w:tblGrid>
      <w:tr w:rsidR="00C025B6" w:rsidRPr="005C34EB" w14:paraId="600E0BCE" w14:textId="77777777" w:rsidTr="005A5267">
        <w:tc>
          <w:tcPr>
            <w:tcW w:w="6745" w:type="dxa"/>
            <w:vAlign w:val="center"/>
          </w:tcPr>
          <w:p w14:paraId="02480FF1" w14:textId="047B3E71" w:rsidR="005A5267" w:rsidRPr="005C34EB" w:rsidRDefault="008A6D4B" w:rsidP="005A5267">
            <w:pPr>
              <w:pStyle w:val="NormalWeb"/>
              <w:spacing w:before="0" w:beforeAutospacing="0" w:after="0" w:afterAutospacing="0"/>
              <w:textAlignment w:val="baseline"/>
              <w:rPr>
                <w:rFonts w:asciiTheme="minorHAnsi" w:hAnsiTheme="minorHAnsi" w:cstheme="minorHAnsi"/>
              </w:rPr>
            </w:pPr>
            <w:bookmarkStart w:id="0" w:name="_Hlk146882751"/>
            <w:r w:rsidRPr="005C34EB">
              <w:rPr>
                <w:rFonts w:asciiTheme="minorHAnsi" w:hAnsiTheme="minorHAnsi" w:cstheme="minorHAnsi"/>
              </w:rPr>
              <w:t>Commuter Benefits are a great benefit that offer tax savings on work-related commuting expenses. W</w:t>
            </w:r>
            <w:r w:rsidR="000845CB" w:rsidRPr="005C34EB">
              <w:rPr>
                <w:rFonts w:asciiTheme="minorHAnsi" w:hAnsiTheme="minorHAnsi" w:cstheme="minorHAnsi"/>
              </w:rPr>
              <w:t xml:space="preserve">hen you contribute to </w:t>
            </w:r>
            <w:r w:rsidRPr="005C34EB">
              <w:rPr>
                <w:rFonts w:asciiTheme="minorHAnsi" w:hAnsiTheme="minorHAnsi" w:cstheme="minorHAnsi"/>
              </w:rPr>
              <w:t xml:space="preserve">a commuter account, </w:t>
            </w:r>
            <w:r w:rsidR="000845CB" w:rsidRPr="005C34EB">
              <w:rPr>
                <w:rFonts w:asciiTheme="minorHAnsi" w:hAnsiTheme="minorHAnsi" w:cstheme="minorHAnsi"/>
              </w:rPr>
              <w:t>you save approximately 30%</w:t>
            </w:r>
            <w:r w:rsidR="005400F6" w:rsidRPr="005C34EB">
              <w:rPr>
                <w:rFonts w:asciiTheme="minorHAnsi" w:hAnsiTheme="minorHAnsi" w:cstheme="minorHAnsi"/>
              </w:rPr>
              <w:t>*</w:t>
            </w:r>
            <w:r w:rsidR="000845CB" w:rsidRPr="005C34EB">
              <w:rPr>
                <w:rFonts w:asciiTheme="minorHAnsi" w:hAnsiTheme="minorHAnsi" w:cstheme="minorHAnsi"/>
              </w:rPr>
              <w:t xml:space="preserve"> on eligible expenses, making $1</w:t>
            </w:r>
            <w:r w:rsidR="00740702">
              <w:rPr>
                <w:rFonts w:asciiTheme="minorHAnsi" w:hAnsiTheme="minorHAnsi" w:cstheme="minorHAnsi"/>
              </w:rPr>
              <w:t>,</w:t>
            </w:r>
            <w:r w:rsidR="00205F6A">
              <w:rPr>
                <w:rFonts w:asciiTheme="minorHAnsi" w:hAnsiTheme="minorHAnsi" w:cstheme="minorHAnsi"/>
              </w:rPr>
              <w:t>0</w:t>
            </w:r>
            <w:r w:rsidR="000845CB" w:rsidRPr="005C34EB">
              <w:rPr>
                <w:rFonts w:asciiTheme="minorHAnsi" w:hAnsiTheme="minorHAnsi" w:cstheme="minorHAnsi"/>
              </w:rPr>
              <w:t>00</w:t>
            </w:r>
            <w:r w:rsidR="00205F6A">
              <w:rPr>
                <w:rFonts w:asciiTheme="minorHAnsi" w:hAnsiTheme="minorHAnsi" w:cstheme="minorHAnsi"/>
              </w:rPr>
              <w:t xml:space="preserve"> of</w:t>
            </w:r>
            <w:r w:rsidR="000845CB" w:rsidRPr="005C34EB">
              <w:rPr>
                <w:rFonts w:asciiTheme="minorHAnsi" w:hAnsiTheme="minorHAnsi" w:cstheme="minorHAnsi"/>
              </w:rPr>
              <w:t xml:space="preserve"> </w:t>
            </w:r>
            <w:r w:rsidR="00205F6A">
              <w:rPr>
                <w:rFonts w:asciiTheme="minorHAnsi" w:hAnsiTheme="minorHAnsi" w:cstheme="minorHAnsi"/>
              </w:rPr>
              <w:t>commuter expenses</w:t>
            </w:r>
            <w:r w:rsidR="000845CB" w:rsidRPr="005C34EB">
              <w:rPr>
                <w:rFonts w:asciiTheme="minorHAnsi" w:hAnsiTheme="minorHAnsi" w:cstheme="minorHAnsi"/>
              </w:rPr>
              <w:t xml:space="preserve"> cost you about $70</w:t>
            </w:r>
            <w:r w:rsidR="00205F6A">
              <w:rPr>
                <w:rFonts w:asciiTheme="minorHAnsi" w:hAnsiTheme="minorHAnsi" w:cstheme="minorHAnsi"/>
              </w:rPr>
              <w:t>0</w:t>
            </w:r>
            <w:r w:rsidR="000845CB" w:rsidRPr="005C34EB">
              <w:rPr>
                <w:rFonts w:asciiTheme="minorHAnsi" w:hAnsiTheme="minorHAnsi" w:cstheme="minorHAnsi"/>
              </w:rPr>
              <w:t xml:space="preserve">. You get these savings because the contributions you make to </w:t>
            </w:r>
            <w:r w:rsidRPr="005C34EB">
              <w:rPr>
                <w:rFonts w:asciiTheme="minorHAnsi" w:hAnsiTheme="minorHAnsi" w:cstheme="minorHAnsi"/>
              </w:rPr>
              <w:t xml:space="preserve">your commuter account </w:t>
            </w:r>
            <w:r w:rsidR="000845CB" w:rsidRPr="005C34EB">
              <w:rPr>
                <w:rFonts w:asciiTheme="minorHAnsi" w:hAnsiTheme="minorHAnsi" w:cstheme="minorHAnsi"/>
              </w:rPr>
              <w:t>are exempt from Federal, State, and FICA payroll taxes.</w:t>
            </w:r>
          </w:p>
          <w:p w14:paraId="20E97CED" w14:textId="05ABD487" w:rsidR="005A5267" w:rsidRPr="005C34EB" w:rsidRDefault="005A5267" w:rsidP="005A5267">
            <w:pPr>
              <w:pStyle w:val="NormalWeb"/>
              <w:spacing w:before="0" w:beforeAutospacing="0" w:after="0" w:afterAutospacing="0"/>
              <w:textAlignment w:val="baseline"/>
              <w:rPr>
                <w:rFonts w:asciiTheme="minorHAnsi" w:hAnsiTheme="minorHAnsi" w:cstheme="minorHAnsi"/>
              </w:rPr>
            </w:pPr>
          </w:p>
        </w:tc>
        <w:tc>
          <w:tcPr>
            <w:tcW w:w="4045" w:type="dxa"/>
          </w:tcPr>
          <w:p w14:paraId="386A460C" w14:textId="250EC4DA" w:rsidR="00C025B6" w:rsidRPr="005C34EB" w:rsidRDefault="005A5267" w:rsidP="005A5267">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noProof/>
              </w:rPr>
              <w:drawing>
                <wp:anchor distT="0" distB="0" distL="114300" distR="114300" simplePos="0" relativeHeight="251658240" behindDoc="1" locked="0" layoutInCell="1" allowOverlap="1" wp14:anchorId="4C3AD727" wp14:editId="7054AD9E">
                  <wp:simplePos x="0" y="0"/>
                  <wp:positionH relativeFrom="column">
                    <wp:posOffset>133350</wp:posOffset>
                  </wp:positionH>
                  <wp:positionV relativeFrom="paragraph">
                    <wp:posOffset>0</wp:posOffset>
                  </wp:positionV>
                  <wp:extent cx="2028825" cy="1311910"/>
                  <wp:effectExtent l="0" t="0" r="9525" b="2540"/>
                  <wp:wrapTight wrapText="bothSides">
                    <wp:wrapPolygon edited="0">
                      <wp:start x="0" y="0"/>
                      <wp:lineTo x="0" y="21328"/>
                      <wp:lineTo x="21499" y="21328"/>
                      <wp:lineTo x="21499" y="0"/>
                      <wp:lineTo x="0" y="0"/>
                    </wp:wrapPolygon>
                  </wp:wrapTight>
                  <wp:docPr id="489176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28825"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3F00D8B" w14:textId="57E339BC" w:rsidR="005A5267" w:rsidRPr="005C34EB" w:rsidRDefault="005A5267" w:rsidP="005A5267">
      <w:pPr>
        <w:pStyle w:val="NormalWeb"/>
        <w:spacing w:before="0" w:beforeAutospacing="0" w:after="0" w:afterAutospacing="0"/>
        <w:textAlignment w:val="baseline"/>
        <w:rPr>
          <w:rFonts w:asciiTheme="minorHAnsi" w:hAnsiTheme="minorHAnsi" w:cstheme="minorHAnsi"/>
          <w:i/>
          <w:iCs/>
          <w:sz w:val="20"/>
          <w:szCs w:val="20"/>
        </w:rPr>
      </w:pPr>
      <w:r w:rsidRPr="005C34EB">
        <w:rPr>
          <w:rFonts w:asciiTheme="minorHAnsi" w:hAnsiTheme="minorHAnsi" w:cstheme="minorHAnsi"/>
          <w:i/>
          <w:iCs/>
          <w:sz w:val="20"/>
          <w:szCs w:val="20"/>
        </w:rPr>
        <w:t>*This tax example is a broad approximation of tax liability. Your specific savings depend on your tax bracket. Further, your contributions may be subject to state income tax in some states. You should consult a tax advisor for help with your own situation. Current IRS tax laws control all pre-tax payment and contribution matters and are subject to change.</w:t>
      </w:r>
    </w:p>
    <w:p w14:paraId="3A7250C3" w14:textId="77777777" w:rsidR="00447297" w:rsidRPr="005C34EB" w:rsidRDefault="00447297" w:rsidP="004F1078">
      <w:pPr>
        <w:rPr>
          <w:rFonts w:asciiTheme="minorHAnsi" w:hAnsiTheme="minorHAnsi" w:cstheme="minorHAnsi"/>
        </w:rPr>
      </w:pPr>
    </w:p>
    <w:p w14:paraId="0F4C6C00" w14:textId="3E1DA73F" w:rsidR="00342C38" w:rsidRPr="005C34EB" w:rsidRDefault="008A6D4B" w:rsidP="00342C38">
      <w:pPr>
        <w:pStyle w:val="Heading2"/>
        <w:rPr>
          <w:rFonts w:cstheme="minorHAnsi"/>
        </w:rPr>
      </w:pPr>
      <w:r w:rsidRPr="005C34EB">
        <w:rPr>
          <w:rFonts w:cstheme="minorHAnsi"/>
        </w:rPr>
        <w:t>Commuter</w:t>
      </w:r>
      <w:r w:rsidR="00BB66A0" w:rsidRPr="005C34EB">
        <w:rPr>
          <w:rFonts w:cstheme="minorHAnsi"/>
        </w:rPr>
        <w:t xml:space="preserve"> Options</w:t>
      </w:r>
    </w:p>
    <w:p w14:paraId="73CF0E9F" w14:textId="6108C6B8" w:rsidR="008A6D4B" w:rsidRPr="005C34EB" w:rsidRDefault="008A6D4B" w:rsidP="00342C38">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The following account(s) are available to you:</w:t>
      </w:r>
    </w:p>
    <w:p w14:paraId="113AE99A" w14:textId="77777777" w:rsidR="00342C38" w:rsidRPr="005C34EB" w:rsidRDefault="00342C38" w:rsidP="00342C38">
      <w:pPr>
        <w:pStyle w:val="NormalWeb"/>
        <w:spacing w:before="0" w:beforeAutospacing="0" w:after="0" w:afterAutospacing="0"/>
        <w:textAlignment w:val="baseline"/>
        <w:rPr>
          <w:rFonts w:asciiTheme="minorHAnsi" w:hAnsiTheme="minorHAnsi" w:cstheme="minorHAnsi"/>
        </w:rPr>
      </w:pPr>
    </w:p>
    <w:p w14:paraId="7DC5E675" w14:textId="77777777" w:rsidR="00342C38" w:rsidRPr="005C34EB" w:rsidRDefault="00342C38" w:rsidP="00342C38">
      <w:pPr>
        <w:pStyle w:val="NormalWeb"/>
        <w:spacing w:before="0" w:beforeAutospacing="0" w:after="0" w:afterAutospacing="0"/>
        <w:textAlignment w:val="baseline"/>
        <w:rPr>
          <w:rFonts w:asciiTheme="minorHAnsi" w:hAnsiTheme="minorHAnsi" w:cstheme="minorHAnsi"/>
          <w:b/>
          <w:bCs/>
        </w:rPr>
        <w:sectPr w:rsidR="00342C38" w:rsidRPr="005C34EB" w:rsidSect="00C51EE7">
          <w:pgSz w:w="12240" w:h="15840"/>
          <w:pgMar w:top="720" w:right="720" w:bottom="720" w:left="720" w:header="720" w:footer="720" w:gutter="0"/>
          <w:cols w:space="720"/>
          <w:docGrid w:linePitch="360"/>
        </w:sectPr>
      </w:pPr>
    </w:p>
    <w:p w14:paraId="05BC9BC4" w14:textId="2A9E7BF4" w:rsidR="008A6D4B" w:rsidRPr="005C34EB" w:rsidRDefault="008A6D4B" w:rsidP="00342C38">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b/>
          <w:bCs/>
        </w:rPr>
        <w:t xml:space="preserve">Transit: </w:t>
      </w:r>
      <w:r w:rsidRPr="005C34EB">
        <w:rPr>
          <w:rFonts w:asciiTheme="minorHAnsi" w:hAnsiTheme="minorHAnsi" w:cstheme="minorHAnsi"/>
        </w:rPr>
        <w:t xml:space="preserve">Transit accounts can be used to pay for </w:t>
      </w:r>
      <w:r w:rsidR="00295116">
        <w:rPr>
          <w:rFonts w:asciiTheme="minorHAnsi" w:hAnsiTheme="minorHAnsi" w:cstheme="minorHAnsi"/>
        </w:rPr>
        <w:t>eligible transit</w:t>
      </w:r>
      <w:r w:rsidRPr="005C34EB">
        <w:rPr>
          <w:rFonts w:asciiTheme="minorHAnsi" w:hAnsiTheme="minorHAnsi" w:cstheme="minorHAnsi"/>
        </w:rPr>
        <w:t xml:space="preserve"> expenses to and from your primary workplace. Eligible transit expenses </w:t>
      </w:r>
      <w:r w:rsidR="00295116">
        <w:rPr>
          <w:rFonts w:asciiTheme="minorHAnsi" w:hAnsiTheme="minorHAnsi" w:cstheme="minorHAnsi"/>
        </w:rPr>
        <w:t>are defined as</w:t>
      </w:r>
      <w:r w:rsidR="00295116" w:rsidRPr="005C34EB">
        <w:rPr>
          <w:rFonts w:asciiTheme="minorHAnsi" w:hAnsiTheme="minorHAnsi" w:cstheme="minorHAnsi"/>
        </w:rPr>
        <w:t xml:space="preserve"> </w:t>
      </w:r>
      <w:r w:rsidRPr="005C34EB">
        <w:rPr>
          <w:rFonts w:asciiTheme="minorHAnsi" w:hAnsiTheme="minorHAnsi" w:cstheme="minorHAnsi"/>
        </w:rPr>
        <w:t>passes, tokens, fare cards, vouchers, or similar for:</w:t>
      </w:r>
    </w:p>
    <w:p w14:paraId="5026898D" w14:textId="41E21257" w:rsidR="00342C38" w:rsidRPr="005C34EB" w:rsidRDefault="008A6D4B" w:rsidP="008A6D4B">
      <w:pPr>
        <w:pStyle w:val="NormalWeb"/>
        <w:numPr>
          <w:ilvl w:val="0"/>
          <w:numId w:val="5"/>
        </w:numPr>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Mass transit (such as the train, bus, subway, or ferry)</w:t>
      </w:r>
    </w:p>
    <w:p w14:paraId="5BD076C6" w14:textId="3A8F2929" w:rsidR="008A6D4B" w:rsidRPr="005C34EB" w:rsidRDefault="008A6D4B" w:rsidP="008A6D4B">
      <w:pPr>
        <w:pStyle w:val="NormalWeb"/>
        <w:numPr>
          <w:ilvl w:val="0"/>
          <w:numId w:val="5"/>
        </w:numPr>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Commuter highway vehicles (such as vanpool</w:t>
      </w:r>
      <w:r w:rsidR="00AD6EFA" w:rsidRPr="005C34EB">
        <w:rPr>
          <w:rFonts w:asciiTheme="minorHAnsi" w:hAnsiTheme="minorHAnsi" w:cstheme="minorHAnsi"/>
        </w:rPr>
        <w:t>s</w:t>
      </w:r>
      <w:r w:rsidRPr="005C34EB">
        <w:rPr>
          <w:rFonts w:asciiTheme="minorHAnsi" w:hAnsiTheme="minorHAnsi" w:cstheme="minorHAnsi"/>
        </w:rPr>
        <w:t>)</w:t>
      </w:r>
    </w:p>
    <w:p w14:paraId="64C23C64" w14:textId="462C8850" w:rsidR="008A6D4B" w:rsidRPr="005C34EB" w:rsidRDefault="008A6D4B" w:rsidP="00342C38">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b/>
          <w:bCs/>
        </w:rPr>
        <w:t>Parking:</w:t>
      </w:r>
      <w:r w:rsidR="00342C38" w:rsidRPr="005C34EB">
        <w:rPr>
          <w:rFonts w:asciiTheme="minorHAnsi" w:hAnsiTheme="minorHAnsi" w:cstheme="minorHAnsi"/>
        </w:rPr>
        <w:t xml:space="preserve"> </w:t>
      </w:r>
      <w:r w:rsidRPr="005C34EB">
        <w:rPr>
          <w:rFonts w:asciiTheme="minorHAnsi" w:hAnsiTheme="minorHAnsi" w:cstheme="minorHAnsi"/>
        </w:rPr>
        <w:t xml:space="preserve">Parking accounts can be used to pay for </w:t>
      </w:r>
      <w:r w:rsidR="002B3BD1" w:rsidRPr="005C34EB">
        <w:rPr>
          <w:rFonts w:asciiTheme="minorHAnsi" w:hAnsiTheme="minorHAnsi" w:cstheme="minorHAnsi"/>
        </w:rPr>
        <w:t xml:space="preserve">certain </w:t>
      </w:r>
      <w:r w:rsidRPr="005C34EB">
        <w:rPr>
          <w:rFonts w:asciiTheme="minorHAnsi" w:hAnsiTheme="minorHAnsi" w:cstheme="minorHAnsi"/>
        </w:rPr>
        <w:t xml:space="preserve">work-related parking expenses. Eligible parking expenses include the following types of parking: </w:t>
      </w:r>
    </w:p>
    <w:p w14:paraId="1D7704C0" w14:textId="2B6102E1" w:rsidR="008A6D4B" w:rsidRPr="005C34EB" w:rsidRDefault="008A6D4B" w:rsidP="008A6D4B">
      <w:pPr>
        <w:pStyle w:val="NormalWeb"/>
        <w:numPr>
          <w:ilvl w:val="0"/>
          <w:numId w:val="6"/>
        </w:numPr>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At or near your regular place of employment</w:t>
      </w:r>
    </w:p>
    <w:p w14:paraId="0E6C5322" w14:textId="0D499510" w:rsidR="008A6D4B" w:rsidRPr="005C34EB" w:rsidRDefault="008A6D4B" w:rsidP="008A6D4B">
      <w:pPr>
        <w:pStyle w:val="NormalWeb"/>
        <w:numPr>
          <w:ilvl w:val="0"/>
          <w:numId w:val="6"/>
        </w:numPr>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At a location where you commute to work by carpool, commuter highway vehicle, or mass transit</w:t>
      </w:r>
    </w:p>
    <w:p w14:paraId="1D9008A6" w14:textId="7B8E176E" w:rsidR="008A6D4B" w:rsidRPr="005C34EB" w:rsidRDefault="008A6D4B" w:rsidP="00342C38">
      <w:pPr>
        <w:pStyle w:val="NormalWeb"/>
        <w:spacing w:before="0" w:beforeAutospacing="0" w:after="0" w:afterAutospacing="0"/>
        <w:textAlignment w:val="baseline"/>
        <w:rPr>
          <w:rFonts w:asciiTheme="minorHAnsi" w:hAnsiTheme="minorHAnsi" w:cstheme="minorHAnsi"/>
          <w:b/>
          <w:bCs/>
        </w:rPr>
        <w:sectPr w:rsidR="008A6D4B" w:rsidRPr="005C34EB" w:rsidSect="008A6D4B">
          <w:type w:val="continuous"/>
          <w:pgSz w:w="12240" w:h="15840"/>
          <w:pgMar w:top="720" w:right="720" w:bottom="720" w:left="720" w:header="720" w:footer="720" w:gutter="0"/>
          <w:cols w:num="2" w:space="720"/>
          <w:docGrid w:linePitch="360"/>
        </w:sectPr>
      </w:pPr>
    </w:p>
    <w:p w14:paraId="2C2717FB" w14:textId="77777777" w:rsidR="00342C38" w:rsidRPr="005C34EB" w:rsidRDefault="00342C38" w:rsidP="00342C38">
      <w:pPr>
        <w:rPr>
          <w:rFonts w:asciiTheme="minorHAnsi" w:hAnsiTheme="minorHAnsi" w:cstheme="minorHAnsi"/>
        </w:rPr>
        <w:sectPr w:rsidR="00342C38" w:rsidRPr="005C34EB" w:rsidSect="00BB66A0">
          <w:type w:val="continuous"/>
          <w:pgSz w:w="12240" w:h="15840"/>
          <w:pgMar w:top="720" w:right="720" w:bottom="720" w:left="720" w:header="720" w:footer="720" w:gutter="0"/>
          <w:cols w:num="3" w:space="720"/>
          <w:docGrid w:linePitch="360"/>
        </w:sectPr>
      </w:pPr>
    </w:p>
    <w:p w14:paraId="572FA24A" w14:textId="071738CB" w:rsidR="00342C38" w:rsidRPr="005C34EB" w:rsidRDefault="00716AA2" w:rsidP="00342C38">
      <w:pPr>
        <w:rPr>
          <w:rFonts w:asciiTheme="minorHAnsi" w:hAnsiTheme="minorHAnsi" w:cstheme="minorHAnsi"/>
        </w:rPr>
      </w:pPr>
      <w:r w:rsidRPr="005C34EB">
        <w:rPr>
          <w:rFonts w:asciiTheme="minorHAnsi" w:hAnsiTheme="minorHAnsi" w:cstheme="minorHAnsi"/>
        </w:rPr>
        <w:t>Pay for eligible commuter expenses with your Benefits Card, which can be added to your digital wallet and ensures seamless payments even when contactless transactions are required.</w:t>
      </w:r>
    </w:p>
    <w:p w14:paraId="625813D5" w14:textId="77777777" w:rsidR="00716AA2" w:rsidRPr="005C34EB" w:rsidRDefault="00716AA2" w:rsidP="00342C38">
      <w:pPr>
        <w:rPr>
          <w:rFonts w:asciiTheme="minorHAnsi" w:hAnsiTheme="minorHAnsi" w:cstheme="minorHAnsi"/>
        </w:rPr>
      </w:pPr>
    </w:p>
    <w:p w14:paraId="148D7891" w14:textId="77777777" w:rsidR="007E5B3C" w:rsidRPr="005C34EB" w:rsidRDefault="007E5B3C" w:rsidP="007E5B3C">
      <w:pPr>
        <w:pStyle w:val="Heading2"/>
        <w:rPr>
          <w:rFonts w:cstheme="minorHAnsi"/>
          <w:color w:val="auto"/>
        </w:rPr>
      </w:pPr>
      <w:r w:rsidRPr="005C34EB">
        <w:rPr>
          <w:rFonts w:cstheme="minorHAnsi"/>
          <w:color w:val="auto"/>
        </w:rPr>
        <w:t>Next Steps</w:t>
      </w:r>
    </w:p>
    <w:p w14:paraId="125721A7" w14:textId="77777777" w:rsidR="007E5B3C" w:rsidRPr="005C34EB" w:rsidRDefault="007E5B3C" w:rsidP="007E5B3C">
      <w:pPr>
        <w:pStyle w:val="NormalWeb"/>
        <w:numPr>
          <w:ilvl w:val="0"/>
          <w:numId w:val="4"/>
        </w:numPr>
        <w:spacing w:before="0" w:beforeAutospacing="0" w:after="0" w:afterAutospacing="0"/>
        <w:textAlignment w:val="baseline"/>
        <w:rPr>
          <w:rStyle w:val="Strong"/>
          <w:rFonts w:asciiTheme="minorHAnsi" w:hAnsiTheme="minorHAnsi" w:cstheme="minorHAnsi"/>
          <w:color w:val="000000"/>
          <w:bdr w:val="none" w:sz="0" w:space="0" w:color="auto" w:frame="1"/>
        </w:rPr>
      </w:pPr>
      <w:r w:rsidRPr="005C34EB">
        <w:rPr>
          <w:rStyle w:val="Strong"/>
          <w:rFonts w:asciiTheme="minorHAnsi" w:hAnsiTheme="minorHAnsi" w:cstheme="minorHAnsi"/>
          <w:color w:val="000000"/>
          <w:bdr w:val="none" w:sz="0" w:space="0" w:color="auto" w:frame="1"/>
        </w:rPr>
        <w:t>Attend the Upcoming Benefit Meeting</w:t>
      </w:r>
    </w:p>
    <w:p w14:paraId="6CBDFA5E" w14:textId="1FCD57EE" w:rsidR="007E5B3C" w:rsidRPr="005C34EB" w:rsidRDefault="004B66EB" w:rsidP="007E5B3C">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Learn more about the value of a commuter account by attending the upcoming benefit meeting on [date] at [time]. This will help you understand your options and determine if you would like to enroll.</w:t>
      </w:r>
    </w:p>
    <w:p w14:paraId="25B9CD34" w14:textId="77777777" w:rsidR="004B66EB" w:rsidRPr="005C34EB" w:rsidRDefault="004B66EB" w:rsidP="007E5B3C">
      <w:pPr>
        <w:pStyle w:val="NormalWeb"/>
        <w:spacing w:before="0" w:beforeAutospacing="0" w:after="0" w:afterAutospacing="0"/>
        <w:textAlignment w:val="baseline"/>
        <w:rPr>
          <w:rFonts w:asciiTheme="minorHAnsi" w:hAnsiTheme="minorHAnsi" w:cstheme="minorHAnsi"/>
        </w:rPr>
      </w:pPr>
    </w:p>
    <w:p w14:paraId="4F3ACCC7" w14:textId="77777777" w:rsidR="007E5B3C" w:rsidRPr="005C34EB" w:rsidRDefault="007E5B3C" w:rsidP="007E5B3C">
      <w:pPr>
        <w:pStyle w:val="NormalWeb"/>
        <w:numPr>
          <w:ilvl w:val="0"/>
          <w:numId w:val="4"/>
        </w:numPr>
        <w:spacing w:before="0" w:beforeAutospacing="0" w:after="0" w:afterAutospacing="0"/>
        <w:textAlignment w:val="baseline"/>
        <w:rPr>
          <w:rStyle w:val="Strong"/>
          <w:rFonts w:asciiTheme="minorHAnsi" w:hAnsiTheme="minorHAnsi" w:cstheme="minorHAnsi"/>
          <w:color w:val="000000"/>
          <w:bdr w:val="none" w:sz="0" w:space="0" w:color="auto" w:frame="1"/>
        </w:rPr>
      </w:pPr>
      <w:r w:rsidRPr="005C34EB">
        <w:rPr>
          <w:rStyle w:val="Strong"/>
          <w:rFonts w:asciiTheme="minorHAnsi" w:hAnsiTheme="minorHAnsi" w:cstheme="minorHAnsi"/>
          <w:color w:val="000000"/>
          <w:bdr w:val="none" w:sz="0" w:space="0" w:color="auto" w:frame="1"/>
        </w:rPr>
        <w:t>View Eligible Expenses</w:t>
      </w:r>
    </w:p>
    <w:p w14:paraId="5AB1400D" w14:textId="039DE92D" w:rsidR="007E5B3C" w:rsidRPr="005C34EB" w:rsidRDefault="004B66EB" w:rsidP="00BB66A0">
      <w:pPr>
        <w:pStyle w:val="NormalWeb"/>
        <w:spacing w:before="0" w:beforeAutospacing="0" w:after="0" w:afterAutospacing="0"/>
        <w:textAlignment w:val="baseline"/>
        <w:rPr>
          <w:rFonts w:asciiTheme="minorHAnsi" w:hAnsiTheme="minorHAnsi" w:cstheme="minorHAnsi"/>
        </w:rPr>
      </w:pPr>
      <w:r w:rsidRPr="005C34EB">
        <w:rPr>
          <w:rFonts w:asciiTheme="minorHAnsi" w:hAnsiTheme="minorHAnsi" w:cstheme="minorHAnsi"/>
        </w:rPr>
        <w:t xml:space="preserve">Consider which eligible expenses you can use your commuter funds on to help inform your contribution amount. These expenses will vary depending on which account type you enroll in. For more information on eligible commuter expenses, visit </w:t>
      </w:r>
      <w:hyperlink r:id="rId7" w:history="1">
        <w:r w:rsidRPr="005C34EB">
          <w:rPr>
            <w:rStyle w:val="Hyperlink"/>
            <w:rFonts w:asciiTheme="minorHAnsi" w:hAnsiTheme="minorHAnsi" w:cstheme="minorHAnsi"/>
          </w:rPr>
          <w:t>www.ebcflex.com/eligibleexpenses</w:t>
        </w:r>
      </w:hyperlink>
      <w:r w:rsidRPr="005C34EB">
        <w:rPr>
          <w:rFonts w:asciiTheme="minorHAnsi" w:hAnsiTheme="minorHAnsi" w:cstheme="minorHAnsi"/>
        </w:rPr>
        <w:t>.</w:t>
      </w:r>
    </w:p>
    <w:p w14:paraId="385E0802" w14:textId="77777777" w:rsidR="004B66EB" w:rsidRPr="005C34EB" w:rsidRDefault="004B66EB" w:rsidP="00BB66A0">
      <w:pPr>
        <w:pStyle w:val="NormalWeb"/>
        <w:spacing w:before="0" w:beforeAutospacing="0" w:after="0" w:afterAutospacing="0"/>
        <w:textAlignment w:val="baseline"/>
        <w:rPr>
          <w:rFonts w:asciiTheme="minorHAnsi" w:hAnsiTheme="minorHAnsi" w:cstheme="minorHAnsi"/>
        </w:rPr>
      </w:pPr>
    </w:p>
    <w:p w14:paraId="25B808F4" w14:textId="77777777" w:rsidR="007E5B3C" w:rsidRPr="005C34EB" w:rsidRDefault="007E5B3C" w:rsidP="007E5B3C">
      <w:pPr>
        <w:pStyle w:val="NormalWeb"/>
        <w:numPr>
          <w:ilvl w:val="0"/>
          <w:numId w:val="4"/>
        </w:numPr>
        <w:spacing w:before="0" w:beforeAutospacing="0" w:after="0" w:afterAutospacing="0"/>
        <w:textAlignment w:val="baseline"/>
        <w:rPr>
          <w:rStyle w:val="Strong"/>
          <w:rFonts w:asciiTheme="minorHAnsi" w:hAnsiTheme="minorHAnsi" w:cstheme="minorHAnsi"/>
          <w:b w:val="0"/>
          <w:bCs w:val="0"/>
        </w:rPr>
      </w:pPr>
      <w:r w:rsidRPr="005C34EB">
        <w:rPr>
          <w:rStyle w:val="Strong"/>
          <w:rFonts w:asciiTheme="minorHAnsi" w:hAnsiTheme="minorHAnsi" w:cstheme="minorHAnsi"/>
          <w:color w:val="000000"/>
          <w:bdr w:val="none" w:sz="0" w:space="0" w:color="auto" w:frame="1"/>
        </w:rPr>
        <w:t>Choose Your Contribution Amount</w:t>
      </w:r>
    </w:p>
    <w:p w14:paraId="53036608" w14:textId="3FB4995B" w:rsidR="00CA4692" w:rsidRPr="005C34EB" w:rsidRDefault="007E5B3C" w:rsidP="007E5B3C">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bookmarkStart w:id="1" w:name="_Hlk150955366"/>
      <w:r w:rsidRPr="005C34EB">
        <w:rPr>
          <w:rStyle w:val="Strong"/>
          <w:rFonts w:asciiTheme="minorHAnsi" w:hAnsiTheme="minorHAnsi" w:cstheme="minorHAnsi"/>
          <w:b w:val="0"/>
          <w:bCs w:val="0"/>
          <w:color w:val="000000"/>
          <w:bdr w:val="none" w:sz="0" w:space="0" w:color="auto" w:frame="1"/>
        </w:rPr>
        <w:t xml:space="preserve">After considering the eligible expenses, decide how much you would like to contribute to </w:t>
      </w:r>
      <w:r w:rsidR="00CA4692" w:rsidRPr="005C34EB">
        <w:rPr>
          <w:rStyle w:val="Strong"/>
          <w:rFonts w:asciiTheme="minorHAnsi" w:hAnsiTheme="minorHAnsi" w:cstheme="minorHAnsi"/>
          <w:b w:val="0"/>
          <w:bCs w:val="0"/>
          <w:color w:val="000000"/>
          <w:bdr w:val="none" w:sz="0" w:space="0" w:color="auto" w:frame="1"/>
        </w:rPr>
        <w:t>your commuter account</w:t>
      </w:r>
      <w:r w:rsidRPr="005C34EB">
        <w:rPr>
          <w:rStyle w:val="Strong"/>
          <w:rFonts w:asciiTheme="minorHAnsi" w:hAnsiTheme="minorHAnsi" w:cstheme="minorHAnsi"/>
          <w:b w:val="0"/>
          <w:bCs w:val="0"/>
          <w:color w:val="000000"/>
          <w:bdr w:val="none" w:sz="0" w:space="0" w:color="auto" w:frame="1"/>
        </w:rPr>
        <w:t xml:space="preserve">. </w:t>
      </w:r>
    </w:p>
    <w:p w14:paraId="4E80A902" w14:textId="77777777" w:rsidR="00CA4692" w:rsidRPr="005C34EB" w:rsidRDefault="00CA4692" w:rsidP="007E5B3C">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p>
    <w:p w14:paraId="203C3004" w14:textId="446E174C" w:rsidR="007E5B3C" w:rsidRPr="005C34EB" w:rsidRDefault="007E5B3C" w:rsidP="007E5B3C">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r w:rsidRPr="005C34EB">
        <w:rPr>
          <w:rStyle w:val="Strong"/>
          <w:rFonts w:asciiTheme="minorHAnsi" w:hAnsiTheme="minorHAnsi" w:cstheme="minorHAnsi"/>
          <w:b w:val="0"/>
          <w:bCs w:val="0"/>
          <w:color w:val="000000"/>
          <w:bdr w:val="none" w:sz="0" w:space="0" w:color="auto" w:frame="1"/>
        </w:rPr>
        <w:t>You can elect to contribute up to the established limit:</w:t>
      </w:r>
    </w:p>
    <w:bookmarkEnd w:id="1"/>
    <w:p w14:paraId="7961C2B0" w14:textId="77777777" w:rsidR="00CA4692" w:rsidRPr="005C34EB" w:rsidRDefault="00CA4692" w:rsidP="007E5B3C">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p>
    <w:p w14:paraId="400AC5D8" w14:textId="77777777" w:rsidR="007E5B3C" w:rsidRPr="005C34EB" w:rsidRDefault="007E5B3C" w:rsidP="00CA4692">
      <w:pPr>
        <w:pStyle w:val="NormalWeb"/>
        <w:spacing w:before="0" w:beforeAutospacing="0" w:after="0" w:afterAutospacing="0"/>
        <w:jc w:val="center"/>
        <w:textAlignment w:val="baseline"/>
        <w:rPr>
          <w:rStyle w:val="Strong"/>
          <w:rFonts w:asciiTheme="minorHAnsi" w:hAnsiTheme="minorHAnsi" w:cstheme="minorHAnsi"/>
          <w:b w:val="0"/>
          <w:bCs w:val="0"/>
          <w:color w:val="000000"/>
          <w:bdr w:val="none" w:sz="0" w:space="0" w:color="auto" w:frame="1"/>
        </w:rPr>
      </w:pPr>
    </w:p>
    <w:tbl>
      <w:tblPr>
        <w:tblStyle w:val="ListTable3-Accent6"/>
        <w:tblW w:w="0" w:type="auto"/>
        <w:tblInd w:w="1795" w:type="dxa"/>
        <w:tblLook w:val="04A0" w:firstRow="1" w:lastRow="0" w:firstColumn="1" w:lastColumn="0" w:noHBand="0" w:noVBand="1"/>
      </w:tblPr>
      <w:tblGrid>
        <w:gridCol w:w="3596"/>
        <w:gridCol w:w="3597"/>
      </w:tblGrid>
      <w:tr w:rsidR="00CA4692" w:rsidRPr="005C34EB" w14:paraId="2CAC2DDF" w14:textId="77777777" w:rsidTr="00CA46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96" w:type="dxa"/>
            <w:shd w:val="clear" w:color="auto" w:fill="8BC543"/>
          </w:tcPr>
          <w:p w14:paraId="7854D8BD" w14:textId="501E8FA3" w:rsidR="00CA4692" w:rsidRPr="005C34EB" w:rsidRDefault="00CA4692" w:rsidP="00CA4692">
            <w:pPr>
              <w:pStyle w:val="TableBody"/>
              <w:jc w:val="center"/>
              <w:rPr>
                <w:rFonts w:cstheme="minorHAnsi"/>
                <w:sz w:val="24"/>
                <w:szCs w:val="24"/>
              </w:rPr>
            </w:pPr>
            <w:r w:rsidRPr="005C34EB">
              <w:rPr>
                <w:rFonts w:cstheme="minorHAnsi"/>
                <w:sz w:val="24"/>
                <w:szCs w:val="24"/>
              </w:rPr>
              <w:lastRenderedPageBreak/>
              <w:t>Transit Account</w:t>
            </w:r>
          </w:p>
        </w:tc>
        <w:tc>
          <w:tcPr>
            <w:tcW w:w="3597" w:type="dxa"/>
            <w:shd w:val="clear" w:color="auto" w:fill="8BC543"/>
          </w:tcPr>
          <w:p w14:paraId="62A02460" w14:textId="1592F426" w:rsidR="00CA4692" w:rsidRPr="005C34EB" w:rsidRDefault="00CA4692" w:rsidP="00CA4692">
            <w:pPr>
              <w:pStyle w:val="TableBody"/>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C34EB">
              <w:rPr>
                <w:rFonts w:cstheme="minorHAnsi"/>
                <w:sz w:val="24"/>
                <w:szCs w:val="24"/>
              </w:rPr>
              <w:t>Parking Account</w:t>
            </w:r>
          </w:p>
        </w:tc>
      </w:tr>
      <w:tr w:rsidR="00CA4692" w:rsidRPr="005C34EB" w14:paraId="5A8F122F" w14:textId="77777777" w:rsidTr="00CA4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Borders>
              <w:right w:val="single" w:sz="4" w:space="0" w:color="8BC543"/>
            </w:tcBorders>
          </w:tcPr>
          <w:p w14:paraId="646880C7" w14:textId="074A46AD" w:rsidR="00CA4692" w:rsidRPr="005C34EB" w:rsidRDefault="00CA4692" w:rsidP="00CA4692">
            <w:pPr>
              <w:pStyle w:val="TableBody"/>
              <w:jc w:val="center"/>
              <w:rPr>
                <w:rFonts w:cstheme="minorHAnsi"/>
                <w:b w:val="0"/>
                <w:bCs w:val="0"/>
                <w:i/>
                <w:iCs/>
                <w:sz w:val="24"/>
                <w:szCs w:val="24"/>
              </w:rPr>
            </w:pPr>
            <w:r w:rsidRPr="005C34EB">
              <w:rPr>
                <w:rFonts w:cstheme="minorHAnsi"/>
                <w:b w:val="0"/>
                <w:bCs w:val="0"/>
                <w:sz w:val="24"/>
                <w:szCs w:val="24"/>
              </w:rPr>
              <w:t>$3</w:t>
            </w:r>
            <w:r w:rsidR="00740702">
              <w:rPr>
                <w:rFonts w:cstheme="minorHAnsi"/>
                <w:b w:val="0"/>
                <w:bCs w:val="0"/>
                <w:sz w:val="24"/>
                <w:szCs w:val="24"/>
              </w:rPr>
              <w:t>40</w:t>
            </w:r>
            <w:r w:rsidRPr="005C34EB">
              <w:rPr>
                <w:rFonts w:cstheme="minorHAnsi"/>
                <w:b w:val="0"/>
                <w:bCs w:val="0"/>
                <w:sz w:val="24"/>
                <w:szCs w:val="24"/>
              </w:rPr>
              <w:t xml:space="preserve"> </w:t>
            </w:r>
            <w:r w:rsidRPr="005C34EB">
              <w:rPr>
                <w:rFonts w:cstheme="minorHAnsi"/>
                <w:b w:val="0"/>
                <w:bCs w:val="0"/>
                <w:i/>
                <w:iCs/>
              </w:rPr>
              <w:t>per month</w:t>
            </w:r>
          </w:p>
        </w:tc>
        <w:tc>
          <w:tcPr>
            <w:tcW w:w="3597" w:type="dxa"/>
            <w:tcBorders>
              <w:left w:val="single" w:sz="4" w:space="0" w:color="8BC543"/>
              <w:right w:val="single" w:sz="4" w:space="0" w:color="8BC543"/>
            </w:tcBorders>
          </w:tcPr>
          <w:p w14:paraId="1821380C" w14:textId="00602BC1" w:rsidR="00CA4692" w:rsidRPr="005C34EB" w:rsidRDefault="00CA4692" w:rsidP="00CA4692">
            <w:pPr>
              <w:pStyle w:val="TableBody"/>
              <w:jc w:val="center"/>
              <w:cnfStyle w:val="000000100000" w:firstRow="0" w:lastRow="0" w:firstColumn="0" w:lastColumn="0" w:oddVBand="0" w:evenVBand="0" w:oddHBand="1" w:evenHBand="0" w:firstRowFirstColumn="0" w:firstRowLastColumn="0" w:lastRowFirstColumn="0" w:lastRowLastColumn="0"/>
              <w:rPr>
                <w:rFonts w:cstheme="minorHAnsi"/>
                <w:i/>
                <w:iCs/>
                <w:sz w:val="24"/>
                <w:szCs w:val="24"/>
              </w:rPr>
            </w:pPr>
            <w:r w:rsidRPr="005C34EB">
              <w:rPr>
                <w:rFonts w:cstheme="minorHAnsi"/>
                <w:sz w:val="24"/>
                <w:szCs w:val="24"/>
              </w:rPr>
              <w:t>$3</w:t>
            </w:r>
            <w:r w:rsidR="00740702">
              <w:rPr>
                <w:rFonts w:cstheme="minorHAnsi"/>
                <w:sz w:val="24"/>
                <w:szCs w:val="24"/>
              </w:rPr>
              <w:t>40</w:t>
            </w:r>
            <w:r w:rsidRPr="005C34EB">
              <w:rPr>
                <w:rFonts w:cstheme="minorHAnsi"/>
                <w:sz w:val="24"/>
                <w:szCs w:val="24"/>
              </w:rPr>
              <w:t xml:space="preserve"> </w:t>
            </w:r>
            <w:r w:rsidRPr="005C34EB">
              <w:rPr>
                <w:rFonts w:cstheme="minorHAnsi"/>
                <w:i/>
                <w:iCs/>
                <w:szCs w:val="24"/>
              </w:rPr>
              <w:t>per month</w:t>
            </w:r>
          </w:p>
        </w:tc>
      </w:tr>
    </w:tbl>
    <w:p w14:paraId="3DB97881" w14:textId="77777777" w:rsidR="007E5B3C" w:rsidRPr="005C34EB" w:rsidRDefault="007E5B3C" w:rsidP="007E5B3C">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p>
    <w:p w14:paraId="514E3D87" w14:textId="77777777" w:rsidR="0070641F" w:rsidRPr="005C34EB" w:rsidRDefault="0070641F" w:rsidP="00BB66A0">
      <w:pPr>
        <w:rPr>
          <w:rFonts w:asciiTheme="minorHAnsi" w:hAnsiTheme="minorHAnsi" w:cstheme="minorHAnsi"/>
        </w:rPr>
      </w:pPr>
      <w:bookmarkStart w:id="2" w:name="_Hlk150955408"/>
    </w:p>
    <w:p w14:paraId="5ACF58E5" w14:textId="77777777" w:rsidR="0070641F" w:rsidRPr="005C34EB" w:rsidRDefault="0070641F" w:rsidP="0070641F">
      <w:pPr>
        <w:pStyle w:val="NormalWeb"/>
        <w:numPr>
          <w:ilvl w:val="0"/>
          <w:numId w:val="4"/>
        </w:numPr>
        <w:spacing w:before="0" w:beforeAutospacing="0" w:after="0" w:afterAutospacing="0"/>
        <w:textAlignment w:val="baseline"/>
        <w:rPr>
          <w:rStyle w:val="Strong"/>
          <w:rFonts w:asciiTheme="minorHAnsi" w:hAnsiTheme="minorHAnsi" w:cstheme="minorHAnsi"/>
          <w:color w:val="000000"/>
          <w:bdr w:val="none" w:sz="0" w:space="0" w:color="auto" w:frame="1"/>
        </w:rPr>
      </w:pPr>
      <w:r w:rsidRPr="005C34EB">
        <w:rPr>
          <w:rStyle w:val="Strong"/>
          <w:rFonts w:asciiTheme="minorHAnsi" w:hAnsiTheme="minorHAnsi" w:cstheme="minorHAnsi"/>
          <w:color w:val="000000"/>
          <w:bdr w:val="none" w:sz="0" w:space="0" w:color="auto" w:frame="1"/>
        </w:rPr>
        <w:t>Manage Your Contributions</w:t>
      </w:r>
    </w:p>
    <w:p w14:paraId="22005F26" w14:textId="1D061C7B" w:rsidR="0070641F" w:rsidRPr="005C34EB" w:rsidRDefault="0070641F" w:rsidP="005C34EB">
      <w:pPr>
        <w:pStyle w:val="NormalWeb"/>
        <w:spacing w:before="0" w:beforeAutospacing="0"/>
        <w:textAlignment w:val="baseline"/>
        <w:rPr>
          <w:rFonts w:asciiTheme="minorHAnsi" w:hAnsiTheme="minorHAnsi" w:cstheme="minorHAnsi"/>
        </w:rPr>
      </w:pPr>
      <w:r w:rsidRPr="005C34EB">
        <w:rPr>
          <w:rFonts w:asciiTheme="minorHAnsi" w:hAnsiTheme="minorHAnsi" w:cstheme="minorHAnsi"/>
        </w:rPr>
        <w:t xml:space="preserve">Commuter contributions are done on a monthly basis, so you must make your election by the 13th of the month prior to receiving the benefit. You can set up recurring contributions of the same amount or change it each month.  </w:t>
      </w:r>
    </w:p>
    <w:bookmarkEnd w:id="0"/>
    <w:bookmarkEnd w:id="2"/>
    <w:p w14:paraId="5E75E22F" w14:textId="77777777" w:rsidR="00807E72" w:rsidRPr="005C34EB" w:rsidRDefault="00807E72" w:rsidP="0070641F">
      <w:pPr>
        <w:pStyle w:val="NormalWeb"/>
        <w:numPr>
          <w:ilvl w:val="0"/>
          <w:numId w:val="4"/>
        </w:numPr>
        <w:spacing w:before="0" w:beforeAutospacing="0" w:after="0" w:afterAutospacing="0"/>
        <w:textAlignment w:val="baseline"/>
        <w:rPr>
          <w:rStyle w:val="Strong"/>
          <w:rFonts w:asciiTheme="minorHAnsi" w:hAnsiTheme="minorHAnsi" w:cstheme="minorHAnsi"/>
          <w:color w:val="000000"/>
          <w:bdr w:val="none" w:sz="0" w:space="0" w:color="auto" w:frame="1"/>
        </w:rPr>
      </w:pPr>
      <w:r w:rsidRPr="005C34EB">
        <w:rPr>
          <w:rStyle w:val="Strong"/>
          <w:rFonts w:asciiTheme="minorHAnsi" w:hAnsiTheme="minorHAnsi" w:cstheme="minorHAnsi"/>
          <w:color w:val="000000"/>
          <w:bdr w:val="none" w:sz="0" w:space="0" w:color="auto" w:frame="1"/>
        </w:rPr>
        <w:t>Use Your Commuter Funds</w:t>
      </w:r>
    </w:p>
    <w:p w14:paraId="6B73074E" w14:textId="77777777" w:rsidR="00807E72" w:rsidRPr="005C34EB" w:rsidRDefault="00807E72" w:rsidP="00807E72">
      <w:pPr>
        <w:pStyle w:val="NormalWeb"/>
        <w:spacing w:before="0" w:beforeAutospacing="0" w:after="0" w:afterAutospacing="0"/>
        <w:textAlignment w:val="baseline"/>
        <w:rPr>
          <w:rStyle w:val="Strong"/>
          <w:rFonts w:asciiTheme="minorHAnsi" w:hAnsiTheme="minorHAnsi" w:cstheme="minorHAnsi"/>
          <w:b w:val="0"/>
          <w:bCs w:val="0"/>
          <w:color w:val="000000"/>
          <w:bdr w:val="none" w:sz="0" w:space="0" w:color="auto" w:frame="1"/>
        </w:rPr>
      </w:pPr>
      <w:r w:rsidRPr="005C34EB">
        <w:rPr>
          <w:rStyle w:val="Strong"/>
          <w:rFonts w:asciiTheme="minorHAnsi" w:hAnsiTheme="minorHAnsi" w:cstheme="minorHAnsi"/>
          <w:b w:val="0"/>
          <w:bCs w:val="0"/>
          <w:color w:val="000000"/>
          <w:bdr w:val="none" w:sz="0" w:space="0" w:color="auto" w:frame="1"/>
        </w:rPr>
        <w:t xml:space="preserve">Use your Benefits Card to pay for commuter expenses directly from your account. Simply swipe the card, use it to pay online, set up the card in the app you use to pay for eligible commuter expenses, or primary cardholders can add it to their digital wallet to use when contactless payments are required. </w:t>
      </w:r>
    </w:p>
    <w:p w14:paraId="79022426" w14:textId="77777777" w:rsidR="004F1078" w:rsidRDefault="004F1078" w:rsidP="000A45EB">
      <w:pPr>
        <w:jc w:val="center"/>
        <w:rPr>
          <w:rFonts w:ascii="Arial" w:hAnsi="Arial" w:cs="Arial"/>
          <w:color w:val="403F42"/>
          <w:sz w:val="42"/>
          <w:szCs w:val="42"/>
        </w:rPr>
      </w:pPr>
    </w:p>
    <w:p w14:paraId="12ED3258" w14:textId="77777777" w:rsidR="000A45EB" w:rsidRDefault="000A45EB" w:rsidP="000A45EB">
      <w:pPr>
        <w:rPr>
          <w:rFonts w:ascii="Arial" w:hAnsi="Arial" w:cs="Arial"/>
          <w:color w:val="403F42"/>
          <w:sz w:val="22"/>
          <w:szCs w:val="22"/>
        </w:rPr>
      </w:pPr>
    </w:p>
    <w:p w14:paraId="3C477591" w14:textId="77777777" w:rsidR="00A50D9B" w:rsidRPr="000A45EB" w:rsidRDefault="00A50D9B" w:rsidP="000A45EB"/>
    <w:sectPr w:rsidR="00A50D9B" w:rsidRPr="000A45EB"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843"/>
    <w:multiLevelType w:val="hybridMultilevel"/>
    <w:tmpl w:val="FD5A2A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B59F9"/>
    <w:multiLevelType w:val="hybridMultilevel"/>
    <w:tmpl w:val="EB4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BC16AE"/>
    <w:multiLevelType w:val="hybridMultilevel"/>
    <w:tmpl w:val="428A1D78"/>
    <w:lvl w:ilvl="0" w:tplc="D34A3576">
      <w:start w:val="1"/>
      <w:numFmt w:val="decimal"/>
      <w:lvlText w:val="%1."/>
      <w:lvlJc w:val="left"/>
      <w:pPr>
        <w:ind w:left="360" w:hanging="360"/>
      </w:pPr>
      <w:rPr>
        <w:rFonts w:asciiTheme="minorHAnsi" w:hAnsiTheme="minorHAnsi" w:cs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2"/>
  </w:num>
  <w:num w:numId="2" w16cid:durableId="646780543">
    <w:abstractNumId w:val="2"/>
  </w:num>
  <w:num w:numId="3" w16cid:durableId="186986969">
    <w:abstractNumId w:val="1"/>
  </w:num>
  <w:num w:numId="4" w16cid:durableId="359672968">
    <w:abstractNumId w:val="4"/>
  </w:num>
  <w:num w:numId="5" w16cid:durableId="1606501363">
    <w:abstractNumId w:val="0"/>
  </w:num>
  <w:num w:numId="6" w16cid:durableId="1919945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741E"/>
    <w:rsid w:val="0002409A"/>
    <w:rsid w:val="0006466C"/>
    <w:rsid w:val="000845CB"/>
    <w:rsid w:val="0008757B"/>
    <w:rsid w:val="000A45EB"/>
    <w:rsid w:val="000C7D34"/>
    <w:rsid w:val="00205F6A"/>
    <w:rsid w:val="00210851"/>
    <w:rsid w:val="0021192C"/>
    <w:rsid w:val="00295116"/>
    <w:rsid w:val="002B3BD1"/>
    <w:rsid w:val="002E393F"/>
    <w:rsid w:val="002F4CD3"/>
    <w:rsid w:val="00320AC0"/>
    <w:rsid w:val="00342C38"/>
    <w:rsid w:val="0038648C"/>
    <w:rsid w:val="00390BE5"/>
    <w:rsid w:val="00441E02"/>
    <w:rsid w:val="00447297"/>
    <w:rsid w:val="004B66EB"/>
    <w:rsid w:val="004F1078"/>
    <w:rsid w:val="00500E88"/>
    <w:rsid w:val="005268B4"/>
    <w:rsid w:val="005400F6"/>
    <w:rsid w:val="00544D14"/>
    <w:rsid w:val="005478FD"/>
    <w:rsid w:val="005A5267"/>
    <w:rsid w:val="005C34EB"/>
    <w:rsid w:val="005F4540"/>
    <w:rsid w:val="00663242"/>
    <w:rsid w:val="00686A59"/>
    <w:rsid w:val="006D302C"/>
    <w:rsid w:val="0070641F"/>
    <w:rsid w:val="00716AA2"/>
    <w:rsid w:val="00740702"/>
    <w:rsid w:val="007525D4"/>
    <w:rsid w:val="00764846"/>
    <w:rsid w:val="007D77D8"/>
    <w:rsid w:val="007E5B3C"/>
    <w:rsid w:val="00807E72"/>
    <w:rsid w:val="008521B8"/>
    <w:rsid w:val="008A6D4B"/>
    <w:rsid w:val="008B658F"/>
    <w:rsid w:val="00905E84"/>
    <w:rsid w:val="009D5971"/>
    <w:rsid w:val="00A1000A"/>
    <w:rsid w:val="00A50D9B"/>
    <w:rsid w:val="00A920D3"/>
    <w:rsid w:val="00AD6EFA"/>
    <w:rsid w:val="00AF078B"/>
    <w:rsid w:val="00B530A9"/>
    <w:rsid w:val="00BB66A0"/>
    <w:rsid w:val="00BF3E85"/>
    <w:rsid w:val="00C025B6"/>
    <w:rsid w:val="00C1269F"/>
    <w:rsid w:val="00C51EE7"/>
    <w:rsid w:val="00C9135C"/>
    <w:rsid w:val="00C927AE"/>
    <w:rsid w:val="00CA4692"/>
    <w:rsid w:val="00CB2CD9"/>
    <w:rsid w:val="00D37B3A"/>
    <w:rsid w:val="00D5169C"/>
    <w:rsid w:val="00D6134E"/>
    <w:rsid w:val="00D75863"/>
    <w:rsid w:val="00EA4F8C"/>
    <w:rsid w:val="00F31B1F"/>
    <w:rsid w:val="00F52120"/>
    <w:rsid w:val="00F54926"/>
    <w:rsid w:val="00F9665F"/>
    <w:rsid w:val="00FA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bcflex.com/eligibleexp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9F50C.2F0E01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4</cp:revision>
  <dcterms:created xsi:type="dcterms:W3CDTF">2024-05-06T16:03:00Z</dcterms:created>
  <dcterms:modified xsi:type="dcterms:W3CDTF">2025-09-12T17:11:00Z</dcterms:modified>
</cp:coreProperties>
</file>